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E7A" w:rsidRPr="00EA4B68" w:rsidP="00474E7A">
      <w:pPr>
        <w:jc w:val="right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УИД </w:t>
      </w:r>
      <w:r w:rsidR="00117CB4">
        <w:rPr>
          <w:sz w:val="28"/>
          <w:szCs w:val="28"/>
        </w:rPr>
        <w:t>86MS00</w:t>
      </w:r>
      <w:r w:rsidR="004F7C57">
        <w:rPr>
          <w:sz w:val="28"/>
          <w:szCs w:val="28"/>
        </w:rPr>
        <w:t>20</w:t>
      </w:r>
      <w:r w:rsidR="00117CB4">
        <w:rPr>
          <w:sz w:val="28"/>
          <w:szCs w:val="28"/>
        </w:rPr>
        <w:t>-01-2024-00</w:t>
      </w:r>
      <w:r w:rsidR="004F7C57">
        <w:rPr>
          <w:sz w:val="28"/>
          <w:szCs w:val="28"/>
        </w:rPr>
        <w:t>57</w:t>
      </w:r>
      <w:r w:rsidR="00E36530">
        <w:rPr>
          <w:sz w:val="28"/>
          <w:szCs w:val="28"/>
        </w:rPr>
        <w:t>1</w:t>
      </w:r>
      <w:r w:rsidR="004F7C57">
        <w:rPr>
          <w:sz w:val="28"/>
          <w:szCs w:val="28"/>
        </w:rPr>
        <w:t>2</w:t>
      </w:r>
      <w:r w:rsidR="00117CB4">
        <w:rPr>
          <w:sz w:val="28"/>
          <w:szCs w:val="28"/>
        </w:rPr>
        <w:t>-</w:t>
      </w:r>
      <w:r w:rsidR="00E36530">
        <w:rPr>
          <w:sz w:val="28"/>
          <w:szCs w:val="28"/>
        </w:rPr>
        <w:t>3</w:t>
      </w:r>
      <w:r w:rsidR="00117CB4">
        <w:rPr>
          <w:sz w:val="28"/>
          <w:szCs w:val="28"/>
        </w:rPr>
        <w:t>4</w:t>
      </w:r>
    </w:p>
    <w:p w:rsidR="00474E7A" w:rsidRPr="00EA4B68" w:rsidP="00474E7A">
      <w:pPr>
        <w:jc w:val="right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Дело № </w:t>
      </w:r>
      <w:r w:rsidR="00117CB4">
        <w:rPr>
          <w:sz w:val="28"/>
          <w:szCs w:val="28"/>
        </w:rPr>
        <w:t>05-</w:t>
      </w:r>
      <w:r w:rsidR="004F7C57">
        <w:rPr>
          <w:sz w:val="28"/>
          <w:szCs w:val="28"/>
        </w:rPr>
        <w:t>11</w:t>
      </w:r>
      <w:r w:rsidR="00E36530">
        <w:rPr>
          <w:sz w:val="28"/>
          <w:szCs w:val="28"/>
        </w:rPr>
        <w:t>25</w:t>
      </w:r>
      <w:r w:rsidR="004F7C57">
        <w:rPr>
          <w:sz w:val="28"/>
          <w:szCs w:val="28"/>
        </w:rPr>
        <w:t>-2001</w:t>
      </w:r>
      <w:r w:rsidR="00117CB4">
        <w:rPr>
          <w:sz w:val="28"/>
          <w:szCs w:val="28"/>
        </w:rPr>
        <w:t>/2024</w:t>
      </w:r>
    </w:p>
    <w:p w:rsidR="00474E7A" w:rsidRPr="00EA4B68" w:rsidP="00474E7A">
      <w:pPr>
        <w:jc w:val="center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 xml:space="preserve">ПОСТАНОВЛЕНИЕ </w:t>
      </w:r>
    </w:p>
    <w:p w:rsidR="00474E7A" w:rsidRPr="00EA4B68" w:rsidP="00C6311F">
      <w:pPr>
        <w:jc w:val="center"/>
        <w:rPr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tbl>
      <w:tblPr>
        <w:tblW w:w="0" w:type="auto"/>
        <w:tblLook w:val="04A0"/>
      </w:tblPr>
      <w:tblGrid>
        <w:gridCol w:w="4794"/>
        <w:gridCol w:w="4843"/>
      </w:tblGrid>
      <w:tr w:rsidTr="00474E7A">
        <w:tblPrEx>
          <w:tblW w:w="0" w:type="auto"/>
          <w:tblLook w:val="04A0"/>
        </w:tblPrEx>
        <w:tc>
          <w:tcPr>
            <w:tcW w:w="5068" w:type="dxa"/>
            <w:hideMark/>
          </w:tcPr>
          <w:p w:rsidR="004F7C57" w:rsidP="000473DA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>
              <w:rPr>
                <w:rFonts w:eastAsia="Times New Roman CYR"/>
                <w:sz w:val="28"/>
                <w:szCs w:val="28"/>
              </w:rPr>
              <w:t>2</w:t>
            </w:r>
            <w:r w:rsidR="00E36530">
              <w:rPr>
                <w:rFonts w:eastAsia="Times New Roman CYR"/>
                <w:sz w:val="28"/>
                <w:szCs w:val="28"/>
              </w:rPr>
              <w:t>2</w:t>
            </w:r>
            <w:r>
              <w:rPr>
                <w:rFonts w:eastAsia="Times New Roman CYR"/>
                <w:sz w:val="28"/>
                <w:szCs w:val="28"/>
              </w:rPr>
              <w:t xml:space="preserve"> октября 2024 года          </w:t>
            </w:r>
          </w:p>
          <w:p w:rsidR="00474E7A" w:rsidRPr="00EA4B68" w:rsidP="000473DA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</w:p>
        </w:tc>
        <w:tc>
          <w:tcPr>
            <w:tcW w:w="5069" w:type="dxa"/>
            <w:hideMark/>
          </w:tcPr>
          <w:p w:rsidR="00474E7A" w:rsidRPr="00EA4B68" w:rsidP="004F7C57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г. Нефтеюганск</w:t>
            </w:r>
          </w:p>
        </w:tc>
      </w:tr>
    </w:tbl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Биктимирова, </w:t>
      </w:r>
      <w:r w:rsidR="004F7C57">
        <w:rPr>
          <w:sz w:val="28"/>
          <w:szCs w:val="28"/>
        </w:rPr>
        <w:t xml:space="preserve">и.о. мирового судьи судебного участка № 1 Нефтеюганского судебного района, </w:t>
      </w:r>
      <w:r w:rsidRPr="00EA4B68">
        <w:rPr>
          <w:sz w:val="28"/>
          <w:szCs w:val="28"/>
        </w:rPr>
        <w:t>находящийся по адресу: ХМАО-Югра, г. Нефтеюганск, у</w:t>
      </w:r>
      <w:r w:rsidRPr="00EA4B68">
        <w:rPr>
          <w:sz w:val="28"/>
          <w:szCs w:val="28"/>
        </w:rPr>
        <w:t xml:space="preserve">л. Сургутская, 10, 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 w:rsidRPr="00EA4B68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E36530">
        <w:rPr>
          <w:sz w:val="28"/>
          <w:szCs w:val="28"/>
        </w:rPr>
        <w:t>2</w:t>
      </w:r>
      <w:r w:rsidRPr="00EA4B68">
        <w:rPr>
          <w:sz w:val="28"/>
          <w:szCs w:val="28"/>
        </w:rPr>
        <w:t xml:space="preserve"> ст. </w:t>
      </w:r>
      <w:r w:rsidR="00E36530">
        <w:rPr>
          <w:sz w:val="28"/>
          <w:szCs w:val="28"/>
        </w:rPr>
        <w:t>17.3</w:t>
      </w:r>
      <w:r w:rsidRPr="00EA4B68">
        <w:rPr>
          <w:sz w:val="28"/>
          <w:szCs w:val="28"/>
        </w:rPr>
        <w:t xml:space="preserve"> Кодекса Российской Федерации об административных </w:t>
      </w:r>
      <w:r w:rsidRPr="00EA4B68" w:rsidR="00117CB4">
        <w:rPr>
          <w:sz w:val="28"/>
          <w:szCs w:val="28"/>
        </w:rPr>
        <w:t>правонарушениях в</w:t>
      </w:r>
      <w:r w:rsidRPr="00EA4B68">
        <w:rPr>
          <w:sz w:val="28"/>
          <w:szCs w:val="28"/>
        </w:rPr>
        <w:t xml:space="preserve"> отношении:</w:t>
      </w:r>
    </w:p>
    <w:p w:rsidR="00474E7A" w:rsidRPr="00EA4B68" w:rsidP="000473DA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>
        <w:rPr>
          <w:sz w:val="28"/>
          <w:szCs w:val="28"/>
        </w:rPr>
        <w:t>Айнулина</w:t>
      </w:r>
      <w:r>
        <w:rPr>
          <w:sz w:val="28"/>
          <w:szCs w:val="28"/>
        </w:rPr>
        <w:t xml:space="preserve"> М</w:t>
      </w:r>
      <w:r w:rsidR="00C6311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6311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6311F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</w:t>
      </w:r>
      <w:r>
        <w:rPr>
          <w:sz w:val="28"/>
          <w:szCs w:val="28"/>
        </w:rPr>
        <w:t xml:space="preserve">ждения, </w:t>
      </w:r>
      <w:r w:rsidRPr="00EA4B68">
        <w:rPr>
          <w:rFonts w:eastAsia="Times New Roman CYR"/>
          <w:sz w:val="28"/>
          <w:szCs w:val="28"/>
        </w:rPr>
        <w:t>уроженца</w:t>
      </w:r>
      <w:r w:rsidRPr="00EA4B68">
        <w:rPr>
          <w:rFonts w:eastAsia="Times New Roman CYR"/>
          <w:color w:val="FF0000"/>
          <w:sz w:val="28"/>
          <w:szCs w:val="28"/>
        </w:rPr>
        <w:t xml:space="preserve"> </w:t>
      </w:r>
      <w:r w:rsidR="00C6311F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EA4B68">
        <w:rPr>
          <w:rFonts w:eastAsia="Times New Roman CYR"/>
          <w:sz w:val="28"/>
          <w:szCs w:val="28"/>
        </w:rPr>
        <w:t xml:space="preserve"> </w:t>
      </w:r>
      <w:r w:rsidR="00165A95">
        <w:rPr>
          <w:rFonts w:eastAsia="Times New Roman CYR"/>
          <w:sz w:val="28"/>
          <w:szCs w:val="28"/>
        </w:rPr>
        <w:t xml:space="preserve">зарегистрированного </w:t>
      </w:r>
      <w:r w:rsidRPr="00EA4B68">
        <w:rPr>
          <w:rFonts w:eastAsia="Times New Roman CYR"/>
          <w:sz w:val="28"/>
          <w:szCs w:val="28"/>
        </w:rPr>
        <w:t>по адресу:</w:t>
      </w:r>
      <w:r w:rsidR="00C6311F">
        <w:rPr>
          <w:rFonts w:eastAsia="Times New Roman CYR"/>
          <w:sz w:val="28"/>
          <w:szCs w:val="28"/>
        </w:rPr>
        <w:t xml:space="preserve"> *</w:t>
      </w:r>
      <w:r w:rsidR="004F7C57">
        <w:rPr>
          <w:rFonts w:eastAsia="Times New Roman CYR"/>
          <w:sz w:val="28"/>
          <w:szCs w:val="28"/>
        </w:rPr>
        <w:t xml:space="preserve">, </w:t>
      </w:r>
      <w:r w:rsidRPr="00EA4B68">
        <w:rPr>
          <w:rFonts w:eastAsia="Times New Roman CYR"/>
          <w:sz w:val="28"/>
          <w:szCs w:val="28"/>
        </w:rPr>
        <w:t>документ</w:t>
      </w:r>
      <w:r w:rsidR="004F7C57">
        <w:rPr>
          <w:rFonts w:eastAsia="Times New Roman CYR"/>
          <w:sz w:val="28"/>
          <w:szCs w:val="28"/>
        </w:rPr>
        <w:t>,</w:t>
      </w:r>
      <w:r w:rsidRPr="00EA4B68">
        <w:rPr>
          <w:rFonts w:eastAsia="Times New Roman CYR"/>
          <w:sz w:val="28"/>
          <w:szCs w:val="28"/>
        </w:rPr>
        <w:t xml:space="preserve"> удостоверяющий личность</w:t>
      </w:r>
      <w:r w:rsidRPr="00EA4B68" w:rsidR="00671D4E">
        <w:rPr>
          <w:rFonts w:eastAsia="Times New Roman CYR"/>
          <w:sz w:val="28"/>
          <w:szCs w:val="28"/>
        </w:rPr>
        <w:t xml:space="preserve">: </w:t>
      </w:r>
      <w:r w:rsidR="004F7C57">
        <w:rPr>
          <w:rFonts w:eastAsia="Times New Roman CYR"/>
          <w:sz w:val="28"/>
          <w:szCs w:val="28"/>
        </w:rPr>
        <w:t>п</w:t>
      </w:r>
      <w:r w:rsidR="00117CB4">
        <w:rPr>
          <w:rFonts w:eastAsia="Times New Roman CYR"/>
          <w:sz w:val="28"/>
          <w:szCs w:val="28"/>
        </w:rPr>
        <w:t>аспорт гражданина Российской Федерации</w:t>
      </w:r>
      <w:r w:rsidR="00C6311F">
        <w:rPr>
          <w:sz w:val="28"/>
          <w:szCs w:val="28"/>
        </w:rPr>
        <w:t xml:space="preserve"> *</w:t>
      </w:r>
      <w:r w:rsidRPr="00EA4B68">
        <w:rPr>
          <w:rFonts w:eastAsia="Times New Roman CYR"/>
          <w:sz w:val="28"/>
          <w:szCs w:val="28"/>
        </w:rPr>
        <w:t>,</w:t>
      </w:r>
    </w:p>
    <w:p w:rsidR="00474E7A" w:rsidRPr="00EA4B68" w:rsidP="000473DA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EA4B68">
        <w:rPr>
          <w:rFonts w:eastAsia="Times New Roman CYR"/>
          <w:sz w:val="28"/>
          <w:szCs w:val="28"/>
        </w:rPr>
        <w:t>УСТАНОВИЛ:</w:t>
      </w:r>
    </w:p>
    <w:p w:rsidR="00B20F03" w:rsidRPr="00BA6F7A" w:rsidP="00B20F03">
      <w:pPr>
        <w:ind w:firstLine="567"/>
        <w:jc w:val="both"/>
        <w:rPr>
          <w:sz w:val="28"/>
          <w:szCs w:val="28"/>
        </w:rPr>
      </w:pPr>
      <w:r w:rsidRPr="00EA4B68">
        <w:rPr>
          <w:color w:val="FF0000"/>
          <w:sz w:val="28"/>
          <w:szCs w:val="28"/>
        </w:rPr>
        <w:t xml:space="preserve"> </w:t>
      </w:r>
      <w:r w:rsidRPr="00BA6F7A">
        <w:rPr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октября </w:t>
      </w:r>
      <w:r w:rsidRPr="00BA6F7A">
        <w:rPr>
          <w:sz w:val="28"/>
          <w:szCs w:val="28"/>
        </w:rPr>
        <w:t>2024</w:t>
      </w:r>
      <w:r w:rsidRPr="00BA6F7A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</w:t>
      </w:r>
      <w:r w:rsidRPr="00BA6F7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BA6F7A">
        <w:rPr>
          <w:sz w:val="28"/>
          <w:szCs w:val="28"/>
        </w:rPr>
        <w:t xml:space="preserve">0 минут, </w:t>
      </w:r>
      <w:r>
        <w:rPr>
          <w:sz w:val="28"/>
          <w:szCs w:val="28"/>
        </w:rPr>
        <w:t xml:space="preserve">Айнулин М.Р. </w:t>
      </w:r>
      <w:r w:rsidRPr="00BA6F7A">
        <w:rPr>
          <w:sz w:val="28"/>
          <w:szCs w:val="28"/>
        </w:rPr>
        <w:t>явился   в здание мировых судей судебных у</w:t>
      </w:r>
      <w:r w:rsidRPr="00BA6F7A">
        <w:rPr>
          <w:sz w:val="28"/>
          <w:szCs w:val="28"/>
        </w:rPr>
        <w:t xml:space="preserve">частков </w:t>
      </w:r>
      <w:r w:rsidRPr="00BA6F7A">
        <w:rPr>
          <w:sz w:val="28"/>
          <w:szCs w:val="28"/>
        </w:rPr>
        <w:t>№ 2,3,4,5</w:t>
      </w:r>
      <w:r w:rsidRPr="00BA6F7A">
        <w:rPr>
          <w:sz w:val="28"/>
          <w:szCs w:val="28"/>
        </w:rPr>
        <w:t xml:space="preserve"> Нефтеюганского</w:t>
      </w:r>
      <w:r w:rsidRPr="00BA6F7A">
        <w:rPr>
          <w:sz w:val="28"/>
          <w:szCs w:val="28"/>
        </w:rPr>
        <w:t xml:space="preserve"> судебного района, расположенного по адресу: ХМАО-Югра, г. Нефтеюганск, микрорайон 1, дом 30, в качестве посетителя, в состоя</w:t>
      </w:r>
      <w:r w:rsidRPr="00BA6F7A">
        <w:rPr>
          <w:sz w:val="28"/>
          <w:szCs w:val="28"/>
        </w:rPr>
        <w:t xml:space="preserve">нии алкогольного опьянения (по признакам: резкий запах алкоголя из ротовой полости, невнятная речь, неустойчивость позы, шаткая походка). Младший </w:t>
      </w:r>
      <w:r w:rsidRPr="00BA6F7A">
        <w:rPr>
          <w:sz w:val="28"/>
          <w:szCs w:val="28"/>
        </w:rPr>
        <w:t xml:space="preserve">судебный пристав по </w:t>
      </w:r>
      <w:r w:rsidRPr="00BA6F7A">
        <w:rPr>
          <w:sz w:val="28"/>
          <w:szCs w:val="28"/>
        </w:rPr>
        <w:t xml:space="preserve">ОУПДС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BA6F7A">
        <w:rPr>
          <w:sz w:val="28"/>
          <w:szCs w:val="28"/>
        </w:rPr>
        <w:t>, осуществляющий пропускной режим граждан</w:t>
      </w:r>
      <w:r w:rsidR="00C6311F">
        <w:rPr>
          <w:sz w:val="28"/>
          <w:szCs w:val="28"/>
        </w:rPr>
        <w:t>,</w:t>
      </w:r>
      <w:r w:rsidRPr="00BA6F7A">
        <w:rPr>
          <w:sz w:val="28"/>
          <w:szCs w:val="28"/>
        </w:rPr>
        <w:t xml:space="preserve"> пребывающих в здание суда </w:t>
      </w:r>
      <w:r w:rsidRPr="00BA6F7A">
        <w:rPr>
          <w:sz w:val="28"/>
          <w:szCs w:val="28"/>
        </w:rPr>
        <w:t xml:space="preserve">и при проверке документов, удостоверяющих личность, остановил </w:t>
      </w:r>
      <w:r>
        <w:rPr>
          <w:sz w:val="28"/>
          <w:szCs w:val="28"/>
        </w:rPr>
        <w:t xml:space="preserve">Айнулина М.Р., </w:t>
      </w:r>
      <w:r w:rsidRPr="00BA6F7A">
        <w:rPr>
          <w:sz w:val="28"/>
          <w:szCs w:val="28"/>
        </w:rPr>
        <w:t xml:space="preserve">представился, предъявив служебное удостоверение и потребовал </w:t>
      </w:r>
      <w:r w:rsidRPr="00BA6F7A">
        <w:rPr>
          <w:sz w:val="28"/>
          <w:szCs w:val="28"/>
        </w:rPr>
        <w:t xml:space="preserve">покинуть здание и территорию суда, на что </w:t>
      </w:r>
      <w:r>
        <w:rPr>
          <w:sz w:val="28"/>
          <w:szCs w:val="28"/>
        </w:rPr>
        <w:t>Айнулин М.Р. не отреагировал</w:t>
      </w:r>
      <w:r w:rsidRPr="00BA6F7A">
        <w:rPr>
          <w:sz w:val="28"/>
          <w:szCs w:val="28"/>
        </w:rPr>
        <w:t xml:space="preserve">. На повторное требование </w:t>
      </w:r>
      <w:r w:rsidRPr="00BA6F7A">
        <w:rPr>
          <w:sz w:val="28"/>
          <w:szCs w:val="28"/>
        </w:rPr>
        <w:t>младшего судебного п</w:t>
      </w:r>
      <w:r w:rsidRPr="00BA6F7A">
        <w:rPr>
          <w:sz w:val="28"/>
          <w:szCs w:val="28"/>
        </w:rPr>
        <w:t>ристава по ОУПДС С</w:t>
      </w:r>
      <w:r>
        <w:rPr>
          <w:sz w:val="28"/>
          <w:szCs w:val="28"/>
        </w:rPr>
        <w:t xml:space="preserve">. </w:t>
      </w:r>
      <w:r w:rsidRPr="00BA6F7A">
        <w:rPr>
          <w:sz w:val="28"/>
          <w:szCs w:val="28"/>
        </w:rPr>
        <w:t xml:space="preserve">покинуть здание суда, </w:t>
      </w:r>
      <w:r>
        <w:rPr>
          <w:sz w:val="28"/>
          <w:szCs w:val="28"/>
        </w:rPr>
        <w:t xml:space="preserve">Айнулин М.Р. </w:t>
      </w:r>
      <w:r w:rsidRPr="00BA6F7A">
        <w:rPr>
          <w:sz w:val="28"/>
          <w:szCs w:val="28"/>
        </w:rPr>
        <w:t xml:space="preserve">ответил категорическим отказом, чем нарушил п.2.12 «Правил пребывания посетителей на судебных участках </w:t>
      </w:r>
      <w:r w:rsidRPr="00BA6F7A">
        <w:rPr>
          <w:sz w:val="28"/>
          <w:szCs w:val="28"/>
        </w:rPr>
        <w:t xml:space="preserve">№ 2, № 3, №4, № 5 Нефтеюганского судебного района ХМАО-Югры» утвержденных приказом </w:t>
      </w:r>
      <w:r w:rsidRPr="00BA6F7A">
        <w:rPr>
          <w:sz w:val="28"/>
          <w:szCs w:val="28"/>
        </w:rPr>
        <w:t>б/н</w:t>
      </w:r>
      <w:r w:rsidRPr="00BA6F7A">
        <w:rPr>
          <w:sz w:val="28"/>
          <w:szCs w:val="28"/>
        </w:rPr>
        <w:t xml:space="preserve"> от 04.03.2024.</w:t>
      </w:r>
    </w:p>
    <w:p w:rsidR="00B20F03" w:rsidP="000473DA">
      <w:pPr>
        <w:ind w:firstLine="567"/>
        <w:contextualSpacing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В судебно</w:t>
      </w:r>
      <w:r w:rsidR="00711355">
        <w:rPr>
          <w:rFonts w:eastAsia="Times New Roman CYR"/>
          <w:color w:val="000000"/>
          <w:sz w:val="28"/>
          <w:szCs w:val="28"/>
        </w:rPr>
        <w:t xml:space="preserve">е </w:t>
      </w:r>
      <w:r w:rsidRPr="00EA4B68" w:rsidR="00474E7A">
        <w:rPr>
          <w:rFonts w:eastAsia="Times New Roman CYR"/>
          <w:color w:val="000000"/>
          <w:sz w:val="28"/>
          <w:szCs w:val="28"/>
        </w:rPr>
        <w:t>заседани</w:t>
      </w:r>
      <w:r w:rsidR="00711355">
        <w:rPr>
          <w:rFonts w:eastAsia="Times New Roman CYR"/>
          <w:color w:val="000000"/>
          <w:sz w:val="28"/>
          <w:szCs w:val="28"/>
        </w:rPr>
        <w:t>е</w:t>
      </w:r>
      <w:r>
        <w:rPr>
          <w:rFonts w:eastAsia="Times New Roman CYR"/>
          <w:color w:val="000000"/>
          <w:sz w:val="28"/>
          <w:szCs w:val="28"/>
        </w:rPr>
        <w:t xml:space="preserve"> Айнулин М.Р. </w:t>
      </w:r>
      <w:r w:rsidR="00711355">
        <w:rPr>
          <w:rFonts w:eastAsia="Times New Roman CYR"/>
          <w:color w:val="000000"/>
          <w:sz w:val="28"/>
          <w:szCs w:val="28"/>
        </w:rPr>
        <w:t>не явился, извещен надлежащим образом. Суд полагает возможным рассмотреть дело в отсутствие Айнулина М.Р.</w:t>
      </w:r>
    </w:p>
    <w:p w:rsidR="00474E7A" w:rsidRPr="00EA4B68" w:rsidP="000473D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A4B68">
        <w:rPr>
          <w:sz w:val="28"/>
          <w:szCs w:val="28"/>
        </w:rPr>
        <w:t xml:space="preserve">сследовав и оценив в совокупности представленные доказательства, суд считает виновным </w:t>
      </w:r>
      <w:r w:rsidR="00B20F03">
        <w:rPr>
          <w:sz w:val="28"/>
          <w:szCs w:val="28"/>
        </w:rPr>
        <w:t xml:space="preserve">Айнулина М.Р. </w:t>
      </w:r>
      <w:r w:rsidRPr="00EA4B68">
        <w:rPr>
          <w:sz w:val="28"/>
          <w:szCs w:val="28"/>
        </w:rPr>
        <w:t xml:space="preserve">в совершении изложенного выше правонарушения.       </w:t>
      </w:r>
    </w:p>
    <w:p w:rsidR="00B20F03" w:rsidRPr="00BA529B" w:rsidP="00B20F0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hyperlink r:id="rId4" w:anchor="/document/12125267/entry/17302" w:history="1">
        <w:r w:rsidRPr="00BA529B">
          <w:rPr>
            <w:rStyle w:val="Hyperlink"/>
            <w:color w:val="auto"/>
            <w:sz w:val="28"/>
            <w:szCs w:val="28"/>
            <w:u w:val="none"/>
          </w:rPr>
          <w:t>Частью 2 статьи 17.3</w:t>
        </w:r>
      </w:hyperlink>
      <w:r w:rsidRPr="00BA529B">
        <w:rPr>
          <w:sz w:val="28"/>
          <w:szCs w:val="28"/>
        </w:rPr>
        <w:t> Кодекса Российской Федерации об административных правонарушениях установлена административная от</w:t>
      </w:r>
      <w:r w:rsidRPr="00BA529B">
        <w:rPr>
          <w:sz w:val="28"/>
          <w:szCs w:val="28"/>
        </w:rPr>
        <w:t>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20F03" w:rsidRPr="00BA529B" w:rsidP="00B20F0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20F03">
        <w:rPr>
          <w:color w:val="22272F"/>
          <w:sz w:val="28"/>
          <w:szCs w:val="28"/>
        </w:rPr>
        <w:t>Законные требования судебного пристава по обеспечению установл</w:t>
      </w:r>
      <w:r w:rsidRPr="00B20F03">
        <w:rPr>
          <w:color w:val="22272F"/>
          <w:sz w:val="28"/>
          <w:szCs w:val="28"/>
        </w:rPr>
        <w:t xml:space="preserve">енного порядка деятельности судов определяются его полномочиями как участника административного судопроизводства, которые закреплены </w:t>
      </w:r>
      <w:r w:rsidRPr="00BA529B">
        <w:rPr>
          <w:sz w:val="28"/>
          <w:szCs w:val="28"/>
        </w:rPr>
        <w:t>в частности в </w:t>
      </w:r>
      <w:hyperlink r:id="rId4" w:anchor="/document/11901340/entry/11" w:history="1">
        <w:r w:rsidRPr="00BA529B">
          <w:rPr>
            <w:rStyle w:val="Hyperlink"/>
            <w:color w:val="auto"/>
            <w:sz w:val="28"/>
            <w:szCs w:val="28"/>
            <w:u w:val="none"/>
          </w:rPr>
          <w:t>статье 11</w:t>
        </w:r>
      </w:hyperlink>
      <w:r w:rsidRPr="00BA529B">
        <w:rPr>
          <w:sz w:val="28"/>
          <w:szCs w:val="28"/>
        </w:rPr>
        <w:t> Федерального закона от</w:t>
      </w:r>
      <w:r w:rsidRPr="00BA529B">
        <w:rPr>
          <w:sz w:val="28"/>
          <w:szCs w:val="28"/>
        </w:rPr>
        <w:t xml:space="preserve"> 21 июля 1997 года N 118-ФЗ "Об органах принудительного исполнения Российской Федерации".</w:t>
      </w:r>
    </w:p>
    <w:p w:rsidR="00B20F03" w:rsidRPr="00B20F03" w:rsidP="00B20F0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BA529B">
        <w:rPr>
          <w:sz w:val="28"/>
          <w:szCs w:val="28"/>
        </w:rPr>
        <w:t>Так, в силу </w:t>
      </w:r>
      <w:hyperlink r:id="rId4" w:anchor="/document/11901340/entry/1101" w:history="1">
        <w:r w:rsidRPr="00BA529B">
          <w:rPr>
            <w:rStyle w:val="Hyperlink"/>
            <w:color w:val="auto"/>
            <w:sz w:val="28"/>
            <w:szCs w:val="28"/>
            <w:u w:val="none"/>
          </w:rPr>
          <w:t>пункта 1 статьи 11</w:t>
        </w:r>
      </w:hyperlink>
      <w:r w:rsidRPr="00BA529B">
        <w:rPr>
          <w:sz w:val="28"/>
          <w:szCs w:val="28"/>
        </w:rPr>
        <w:t> указанного Федерального закона судебный пристав по обесп</w:t>
      </w:r>
      <w:r w:rsidRPr="00BA529B">
        <w:rPr>
          <w:sz w:val="28"/>
          <w:szCs w:val="28"/>
        </w:rPr>
        <w:t xml:space="preserve">ечению установленного порядка деятельности судов </w:t>
      </w:r>
      <w:r w:rsidRPr="00B20F03">
        <w:rPr>
          <w:color w:val="22272F"/>
          <w:sz w:val="28"/>
          <w:szCs w:val="28"/>
        </w:rPr>
        <w:t>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</w:t>
      </w:r>
      <w:r w:rsidRPr="00B20F03">
        <w:rPr>
          <w:color w:val="22272F"/>
          <w:sz w:val="28"/>
          <w:szCs w:val="28"/>
        </w:rPr>
        <w:t>ивать общественный порядок в здании, помещениях суда.</w:t>
      </w:r>
    </w:p>
    <w:p w:rsidR="00B20F03" w:rsidRPr="00B20F03" w:rsidP="00B20F0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B20F03">
        <w:rPr>
          <w:color w:val="22272F"/>
          <w:sz w:val="28"/>
          <w:szCs w:val="28"/>
        </w:rPr>
        <w:t>В соответствии со статьей 14 данного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</w:t>
      </w:r>
      <w:r w:rsidRPr="00B20F03">
        <w:rPr>
          <w:color w:val="22272F"/>
          <w:sz w:val="28"/>
          <w:szCs w:val="28"/>
        </w:rPr>
        <w:t>нами на территории Российской Федерации (</w:t>
      </w:r>
      <w:hyperlink r:id="rId4" w:anchor="/document/11901340/entry/1401" w:history="1">
        <w:r w:rsidRPr="00C6311F">
          <w:rPr>
            <w:rStyle w:val="Hyperlink"/>
            <w:color w:val="auto"/>
            <w:sz w:val="28"/>
            <w:szCs w:val="28"/>
            <w:u w:val="none"/>
          </w:rPr>
          <w:t>пункт 1</w:t>
        </w:r>
      </w:hyperlink>
      <w:r w:rsidRPr="00C6311F">
        <w:rPr>
          <w:sz w:val="28"/>
          <w:szCs w:val="28"/>
        </w:rPr>
        <w:t>)</w:t>
      </w:r>
      <w:r w:rsidRPr="00B20F03">
        <w:rPr>
          <w:color w:val="22272F"/>
          <w:sz w:val="28"/>
          <w:szCs w:val="28"/>
        </w:rPr>
        <w:t>.</w:t>
      </w:r>
    </w:p>
    <w:p w:rsidR="00B20F03" w:rsidRPr="00B20F03" w:rsidP="00B20F0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22272F"/>
          <w:sz w:val="28"/>
          <w:szCs w:val="28"/>
        </w:rPr>
      </w:pPr>
      <w:r w:rsidRPr="00B20F03">
        <w:rPr>
          <w:color w:val="22272F"/>
          <w:sz w:val="28"/>
          <w:szCs w:val="28"/>
        </w:rPr>
        <w:t>Невыполнение законных требований сотрудника органов принудительного исполнения, а также действия, препятствующие исполнению им</w:t>
      </w:r>
      <w:r w:rsidRPr="00B20F03">
        <w:rPr>
          <w:color w:val="22272F"/>
          <w:sz w:val="28"/>
          <w:szCs w:val="28"/>
        </w:rPr>
        <w:t xml:space="preserve"> служебных обязанностей, влекут ответственность, установленную законодательством Российской Федерации (</w:t>
      </w:r>
      <w:hyperlink r:id="rId4" w:anchor="/document/11901340/entry/1404" w:history="1">
        <w:r w:rsidRPr="00C6311F">
          <w:rPr>
            <w:rStyle w:val="Hyperlink"/>
            <w:color w:val="auto"/>
            <w:sz w:val="28"/>
            <w:szCs w:val="28"/>
            <w:u w:val="none"/>
          </w:rPr>
          <w:t>пункт 4</w:t>
        </w:r>
      </w:hyperlink>
      <w:r w:rsidRPr="00B20F03">
        <w:rPr>
          <w:color w:val="22272F"/>
          <w:sz w:val="28"/>
          <w:szCs w:val="28"/>
        </w:rPr>
        <w:t>).</w:t>
      </w:r>
    </w:p>
    <w:p w:rsidR="00474E7A" w:rsidRPr="00B20F03" w:rsidP="00B20F03">
      <w:pPr>
        <w:ind w:firstLine="567"/>
        <w:contextualSpacing/>
        <w:jc w:val="both"/>
        <w:rPr>
          <w:sz w:val="28"/>
          <w:szCs w:val="28"/>
        </w:rPr>
      </w:pPr>
      <w:r w:rsidRPr="00B20F03">
        <w:rPr>
          <w:sz w:val="28"/>
          <w:szCs w:val="28"/>
        </w:rPr>
        <w:t xml:space="preserve">Вина </w:t>
      </w:r>
      <w:r w:rsidRPr="00B20F03" w:rsidR="00B20F03">
        <w:rPr>
          <w:sz w:val="28"/>
          <w:szCs w:val="28"/>
        </w:rPr>
        <w:t xml:space="preserve">Айнулина М.Р. </w:t>
      </w:r>
      <w:r w:rsidRPr="00B20F03">
        <w:rPr>
          <w:sz w:val="28"/>
          <w:szCs w:val="28"/>
        </w:rPr>
        <w:t xml:space="preserve">подтверждается:  </w:t>
      </w:r>
    </w:p>
    <w:p w:rsidR="00B20F03" w:rsidRPr="00B20F03" w:rsidP="00B20F03">
      <w:pPr>
        <w:ind w:firstLine="567"/>
        <w:jc w:val="both"/>
        <w:rPr>
          <w:sz w:val="28"/>
          <w:szCs w:val="28"/>
        </w:rPr>
      </w:pPr>
      <w:r w:rsidRPr="00B20F03">
        <w:rPr>
          <w:iCs/>
          <w:sz w:val="28"/>
          <w:szCs w:val="28"/>
        </w:rPr>
        <w:t>- протоколом по делу об адм</w:t>
      </w:r>
      <w:r w:rsidRPr="00B20F03">
        <w:rPr>
          <w:iCs/>
          <w:sz w:val="28"/>
          <w:szCs w:val="28"/>
        </w:rPr>
        <w:t xml:space="preserve">инистративном правонарушении </w:t>
      </w:r>
      <w:r w:rsidRPr="00B20F03">
        <w:rPr>
          <w:sz w:val="28"/>
          <w:szCs w:val="28"/>
        </w:rPr>
        <w:t xml:space="preserve">№ </w:t>
      </w:r>
      <w:r>
        <w:rPr>
          <w:sz w:val="28"/>
          <w:szCs w:val="28"/>
        </w:rPr>
        <w:t>7042</w:t>
      </w:r>
      <w:r w:rsidRPr="00B20F03">
        <w:rPr>
          <w:sz w:val="28"/>
          <w:szCs w:val="28"/>
        </w:rPr>
        <w:t>/24/86009-АП от 1</w:t>
      </w:r>
      <w:r>
        <w:rPr>
          <w:sz w:val="28"/>
          <w:szCs w:val="28"/>
        </w:rPr>
        <w:t>5.10.</w:t>
      </w:r>
      <w:r w:rsidRPr="00B20F03">
        <w:rPr>
          <w:sz w:val="28"/>
          <w:szCs w:val="28"/>
        </w:rPr>
        <w:t xml:space="preserve">2024, составленного в отношении </w:t>
      </w:r>
      <w:r>
        <w:rPr>
          <w:sz w:val="28"/>
          <w:szCs w:val="28"/>
        </w:rPr>
        <w:t xml:space="preserve">Айнулина М.Р. </w:t>
      </w:r>
      <w:r w:rsidRPr="00B20F03">
        <w:rPr>
          <w:sz w:val="28"/>
          <w:szCs w:val="28"/>
        </w:rPr>
        <w:t xml:space="preserve">по ч.2 ст.17.3 КоАП РФ. В данном протоколе имеется собственноручная подпись </w:t>
      </w:r>
      <w:r>
        <w:rPr>
          <w:sz w:val="28"/>
          <w:szCs w:val="28"/>
        </w:rPr>
        <w:t xml:space="preserve">Айнулина М.Р. </w:t>
      </w:r>
      <w:r w:rsidRPr="00B20F03">
        <w:rPr>
          <w:sz w:val="28"/>
          <w:szCs w:val="28"/>
        </w:rPr>
        <w:t xml:space="preserve">о том, что он с данным протоколом ознакомлен, </w:t>
      </w:r>
      <w:r w:rsidRPr="00B20F03">
        <w:rPr>
          <w:sz w:val="28"/>
          <w:szCs w:val="28"/>
        </w:rPr>
        <w:t>права ему разъяс</w:t>
      </w:r>
      <w:r w:rsidRPr="00B20F03">
        <w:rPr>
          <w:sz w:val="28"/>
          <w:szCs w:val="28"/>
        </w:rPr>
        <w:t xml:space="preserve">нены. </w:t>
      </w:r>
    </w:p>
    <w:p w:rsidR="00B20F03" w:rsidP="00B20F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0F03">
        <w:rPr>
          <w:sz w:val="28"/>
          <w:szCs w:val="28"/>
        </w:rPr>
        <w:t xml:space="preserve">рапортом </w:t>
      </w:r>
      <w:r w:rsidRPr="00B20F03">
        <w:rPr>
          <w:sz w:val="28"/>
          <w:szCs w:val="28"/>
        </w:rPr>
        <w:t xml:space="preserve">судебного пристава по ОУПДС 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от 15.10.2024</w:t>
      </w:r>
      <w:r w:rsidRPr="00B20F03">
        <w:rPr>
          <w:sz w:val="28"/>
          <w:szCs w:val="28"/>
        </w:rPr>
        <w:t>;</w:t>
      </w:r>
    </w:p>
    <w:p w:rsidR="00B20F03" w:rsidP="00B20F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постовой ведомостью </w:t>
      </w:r>
      <w:r>
        <w:rPr>
          <w:sz w:val="28"/>
          <w:szCs w:val="28"/>
        </w:rPr>
        <w:t>расстановки судебных приставов по ОУПДС судебные участки № 2,3,4,5 на 15.10.2024;</w:t>
      </w:r>
    </w:p>
    <w:p w:rsidR="00B20F03" w:rsidRPr="00B20F03" w:rsidP="00B20F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20F03">
        <w:rPr>
          <w:sz w:val="28"/>
          <w:szCs w:val="28"/>
        </w:rPr>
        <w:t>равил</w:t>
      </w:r>
      <w:r>
        <w:rPr>
          <w:sz w:val="28"/>
          <w:szCs w:val="28"/>
        </w:rPr>
        <w:t>ами</w:t>
      </w:r>
      <w:r w:rsidRPr="00B20F03">
        <w:rPr>
          <w:sz w:val="28"/>
          <w:szCs w:val="28"/>
        </w:rPr>
        <w:t xml:space="preserve"> пребывания посетителей на судебных участках  № 2, № 3, №4, № 5 </w:t>
      </w:r>
      <w:r w:rsidRPr="00B20F03">
        <w:rPr>
          <w:sz w:val="28"/>
          <w:szCs w:val="28"/>
        </w:rPr>
        <w:t>Нефтеюганского судебного района ХМАО-Югры</w:t>
      </w:r>
      <w:r>
        <w:rPr>
          <w:sz w:val="28"/>
          <w:szCs w:val="28"/>
        </w:rPr>
        <w:t xml:space="preserve">, утв. приказом мировых судей судебных участков </w:t>
      </w:r>
      <w:r w:rsidRPr="00B20F03">
        <w:rPr>
          <w:sz w:val="28"/>
          <w:szCs w:val="28"/>
        </w:rPr>
        <w:t>№ 2, № 3, №4, № 5 Нефтеюганского судебного района ХМАО-Югры</w:t>
      </w:r>
      <w:r>
        <w:rPr>
          <w:sz w:val="28"/>
          <w:szCs w:val="28"/>
        </w:rPr>
        <w:t xml:space="preserve"> 04.03.2024</w:t>
      </w:r>
      <w:r w:rsidRPr="00B20F03">
        <w:rPr>
          <w:sz w:val="28"/>
          <w:szCs w:val="28"/>
        </w:rPr>
        <w:t>.</w:t>
      </w:r>
    </w:p>
    <w:p w:rsidR="00B20F03" w:rsidRPr="005A0A5C" w:rsidP="00B20F03">
      <w:pPr>
        <w:ind w:firstLine="567"/>
        <w:jc w:val="both"/>
        <w:rPr>
          <w:sz w:val="28"/>
          <w:szCs w:val="28"/>
        </w:rPr>
      </w:pPr>
      <w:r w:rsidRPr="005A0A5C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Айнулина М.Р. </w:t>
      </w:r>
      <w:r w:rsidRPr="005A0A5C">
        <w:rPr>
          <w:sz w:val="28"/>
          <w:szCs w:val="28"/>
        </w:rPr>
        <w:t>мировой судья квалифицирует по ч. 2 ст. 17.3    КоАП РФ, как неисполнени</w:t>
      </w:r>
      <w:r w:rsidRPr="005A0A5C">
        <w:rPr>
          <w:sz w:val="28"/>
          <w:szCs w:val="28"/>
        </w:rPr>
        <w:t>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20F03" w:rsidRPr="005A0A5C" w:rsidP="00B20F03">
      <w:pPr>
        <w:ind w:firstLine="567"/>
        <w:jc w:val="both"/>
        <w:rPr>
          <w:sz w:val="28"/>
          <w:szCs w:val="28"/>
        </w:rPr>
      </w:pPr>
      <w:r w:rsidRPr="005A0A5C">
        <w:rPr>
          <w:sz w:val="28"/>
          <w:szCs w:val="28"/>
        </w:rPr>
        <w:t>При назначении наказания судья учитывает обстоятельства совершенного административного пра</w:t>
      </w:r>
      <w:r w:rsidRPr="005A0A5C">
        <w:rPr>
          <w:sz w:val="28"/>
          <w:szCs w:val="28"/>
        </w:rPr>
        <w:t xml:space="preserve">вонарушения, личность </w:t>
      </w:r>
      <w:r>
        <w:rPr>
          <w:sz w:val="28"/>
          <w:szCs w:val="28"/>
        </w:rPr>
        <w:t>Айнулина М.Р.</w:t>
      </w:r>
      <w:r w:rsidRPr="005A0A5C">
        <w:rPr>
          <w:sz w:val="28"/>
          <w:szCs w:val="28"/>
        </w:rPr>
        <w:t>, его имущественное положение.</w:t>
      </w:r>
    </w:p>
    <w:p w:rsidR="00B20F03" w:rsidRPr="005A0A5C" w:rsidP="00B20F03">
      <w:pPr>
        <w:ind w:firstLine="567"/>
        <w:jc w:val="both"/>
        <w:rPr>
          <w:sz w:val="28"/>
          <w:szCs w:val="28"/>
        </w:rPr>
      </w:pPr>
      <w:r w:rsidRPr="005A0A5C">
        <w:rPr>
          <w:sz w:val="28"/>
          <w:szCs w:val="28"/>
        </w:rPr>
        <w:t xml:space="preserve">Обстоятельств, смягчающих и отягчающих административную ответственность, в соответствии со ст.ст. 4.2, 4.3 Кодекса Российской Федерации об административных правонарушениях, </w:t>
      </w:r>
      <w:r w:rsidR="00711355">
        <w:rPr>
          <w:sz w:val="28"/>
          <w:szCs w:val="28"/>
        </w:rPr>
        <w:t xml:space="preserve">мировой </w:t>
      </w:r>
      <w:r w:rsidRPr="005A0A5C">
        <w:rPr>
          <w:sz w:val="28"/>
          <w:szCs w:val="28"/>
        </w:rPr>
        <w:t xml:space="preserve">судья не </w:t>
      </w:r>
      <w:r w:rsidRPr="005A0A5C">
        <w:rPr>
          <w:sz w:val="28"/>
          <w:szCs w:val="28"/>
        </w:rPr>
        <w:t>находит.</w:t>
      </w:r>
    </w:p>
    <w:p w:rsidR="00B20F03" w:rsidRPr="005A0A5C" w:rsidP="00B20F03">
      <w:pPr>
        <w:ind w:firstLine="567"/>
        <w:jc w:val="both"/>
        <w:rPr>
          <w:sz w:val="28"/>
          <w:szCs w:val="28"/>
        </w:rPr>
      </w:pPr>
      <w:r w:rsidRPr="005A0A5C">
        <w:rPr>
          <w:sz w:val="28"/>
          <w:szCs w:val="28"/>
        </w:rPr>
        <w:t xml:space="preserve">Учитывая установленные судом обстоятельства, </w:t>
      </w:r>
      <w:r w:rsidR="00BA529B">
        <w:rPr>
          <w:sz w:val="28"/>
          <w:szCs w:val="28"/>
        </w:rPr>
        <w:t xml:space="preserve">мировой </w:t>
      </w:r>
      <w:r w:rsidRPr="005A0A5C">
        <w:rPr>
          <w:sz w:val="28"/>
          <w:szCs w:val="28"/>
        </w:rPr>
        <w:t xml:space="preserve">судья назначает </w:t>
      </w:r>
      <w:r>
        <w:rPr>
          <w:sz w:val="28"/>
          <w:szCs w:val="28"/>
        </w:rPr>
        <w:t xml:space="preserve">Айнулину М.Р. </w:t>
      </w:r>
      <w:r w:rsidRPr="005A0A5C">
        <w:rPr>
          <w:sz w:val="28"/>
          <w:szCs w:val="28"/>
        </w:rPr>
        <w:t>наказание в виде административного штрафа</w:t>
      </w:r>
      <w:r>
        <w:rPr>
          <w:sz w:val="28"/>
          <w:szCs w:val="28"/>
        </w:rPr>
        <w:t xml:space="preserve"> в минимальном размере</w:t>
      </w:r>
      <w:r w:rsidRPr="005A0A5C">
        <w:rPr>
          <w:sz w:val="28"/>
          <w:szCs w:val="28"/>
        </w:rPr>
        <w:t>.</w:t>
      </w:r>
    </w:p>
    <w:p w:rsidR="00B20F03" w:rsidRPr="00EA4B68" w:rsidP="00B20F03">
      <w:pPr>
        <w:ind w:firstLine="567"/>
        <w:contextualSpacing/>
        <w:jc w:val="both"/>
        <w:rPr>
          <w:iCs/>
          <w:sz w:val="28"/>
          <w:szCs w:val="28"/>
        </w:rPr>
      </w:pPr>
      <w:r w:rsidRPr="00EA4B68">
        <w:rPr>
          <w:iCs/>
          <w:sz w:val="28"/>
          <w:szCs w:val="28"/>
        </w:rPr>
        <w:t xml:space="preserve">На основании изложенного, руководствуясь ст.ст. 29.9, 29.10 Кодекса </w:t>
      </w:r>
      <w:r w:rsidRPr="00EA4B68">
        <w:rPr>
          <w:sz w:val="28"/>
          <w:szCs w:val="28"/>
        </w:rPr>
        <w:t>Российской Федерации о</w:t>
      </w:r>
      <w:r w:rsidRPr="00EA4B68">
        <w:rPr>
          <w:iCs/>
          <w:sz w:val="28"/>
          <w:szCs w:val="28"/>
        </w:rPr>
        <w:t xml:space="preserve">б </w:t>
      </w:r>
      <w:r w:rsidRPr="00EA4B68">
        <w:rPr>
          <w:iCs/>
          <w:sz w:val="28"/>
          <w:szCs w:val="28"/>
        </w:rPr>
        <w:t>административных правонарушениях, мировой судья</w:t>
      </w:r>
    </w:p>
    <w:p w:rsidR="00B20F03" w:rsidP="00C6311F">
      <w:pPr>
        <w:ind w:firstLine="567"/>
        <w:contextualSpacing/>
        <w:jc w:val="center"/>
        <w:rPr>
          <w:sz w:val="28"/>
          <w:szCs w:val="28"/>
        </w:rPr>
      </w:pPr>
      <w:r w:rsidRPr="00EA4B68">
        <w:rPr>
          <w:iCs/>
          <w:sz w:val="28"/>
          <w:szCs w:val="28"/>
        </w:rPr>
        <w:t>ПОСТАНОВИЛ:</w:t>
      </w:r>
    </w:p>
    <w:p w:rsidR="00B20F03" w:rsidRPr="005A0A5C" w:rsidP="00B20F03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п</w:t>
      </w:r>
      <w:r w:rsidRPr="005A0A5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Айнулина</w:t>
      </w:r>
      <w:r>
        <w:rPr>
          <w:sz w:val="28"/>
          <w:szCs w:val="28"/>
        </w:rPr>
        <w:t xml:space="preserve"> М</w:t>
      </w:r>
      <w:r w:rsidR="00C6311F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6311F">
        <w:rPr>
          <w:sz w:val="28"/>
          <w:szCs w:val="28"/>
        </w:rPr>
        <w:t>.</w:t>
      </w:r>
      <w:r w:rsidRPr="005A0A5C">
        <w:rPr>
          <w:sz w:val="28"/>
          <w:szCs w:val="28"/>
        </w:rPr>
        <w:t xml:space="preserve"> виновным в совершении административного правонарушения, предусмотренного ч.2 ст. 17.3 Кодекса Российской Федерации об административных правонарушениях и назначить ему наказание в виде административного штрафа в</w:t>
      </w:r>
      <w:r w:rsidRPr="005A0A5C">
        <w:rPr>
          <w:sz w:val="28"/>
          <w:szCs w:val="28"/>
          <w:lang w:eastAsia="ar-SA"/>
        </w:rPr>
        <w:t xml:space="preserve"> размере 1000 (одн</w:t>
      </w:r>
      <w:r>
        <w:rPr>
          <w:sz w:val="28"/>
          <w:szCs w:val="28"/>
          <w:lang w:eastAsia="ar-SA"/>
        </w:rPr>
        <w:t>ой</w:t>
      </w:r>
      <w:r w:rsidRPr="005A0A5C">
        <w:rPr>
          <w:sz w:val="28"/>
          <w:szCs w:val="28"/>
          <w:lang w:eastAsia="ar-SA"/>
        </w:rPr>
        <w:t xml:space="preserve"> тысяч</w:t>
      </w:r>
      <w:r>
        <w:rPr>
          <w:sz w:val="28"/>
          <w:szCs w:val="28"/>
          <w:lang w:eastAsia="ar-SA"/>
        </w:rPr>
        <w:t>и</w:t>
      </w:r>
      <w:r w:rsidRPr="005A0A5C">
        <w:rPr>
          <w:sz w:val="28"/>
          <w:szCs w:val="28"/>
          <w:lang w:eastAsia="ar-SA"/>
        </w:rPr>
        <w:t>) рублей.</w:t>
      </w:r>
    </w:p>
    <w:p w:rsidR="00B20F03" w:rsidRPr="005A0A5C" w:rsidP="00B20F03">
      <w:pPr>
        <w:tabs>
          <w:tab w:val="left" w:pos="0"/>
        </w:tabs>
        <w:ind w:right="-170" w:firstLine="567"/>
        <w:jc w:val="both"/>
        <w:rPr>
          <w:sz w:val="28"/>
          <w:szCs w:val="28"/>
          <w:lang w:eastAsia="ar-SA"/>
        </w:rPr>
      </w:pPr>
      <w:r w:rsidRPr="005A0A5C">
        <w:rPr>
          <w:sz w:val="28"/>
          <w:szCs w:val="28"/>
        </w:rPr>
        <w:t>Штраф по</w:t>
      </w:r>
      <w:r w:rsidR="00BA529B">
        <w:rPr>
          <w:sz w:val="28"/>
          <w:szCs w:val="28"/>
        </w:rPr>
        <w:t>д</w:t>
      </w:r>
      <w:r w:rsidRPr="005A0A5C">
        <w:rPr>
          <w:sz w:val="28"/>
          <w:szCs w:val="28"/>
        </w:rPr>
        <w:t>лежит уплате: Получатель УФК  по Ханты-Мансийскому автономному округу -Югре (Департамент административного обеспечения Ханты-Мансийскому автономному округу-Югры л/сч 04872</w:t>
      </w:r>
      <w:r w:rsidRPr="005A0A5C">
        <w:rPr>
          <w:sz w:val="28"/>
          <w:szCs w:val="28"/>
          <w:lang w:val="en-US"/>
        </w:rPr>
        <w:t>D</w:t>
      </w:r>
      <w:r w:rsidRPr="005A0A5C">
        <w:rPr>
          <w:sz w:val="28"/>
          <w:szCs w:val="28"/>
        </w:rPr>
        <w:t>08080), ИНН 860 107 3664, КПП 860101 001, БИК 007162 163,  РКЦ г. Ханты-Мансийск, н</w:t>
      </w:r>
      <w:r w:rsidRPr="005A0A5C">
        <w:rPr>
          <w:sz w:val="28"/>
          <w:szCs w:val="28"/>
        </w:rPr>
        <w:t xml:space="preserve">омер счета получателя 03100643000000018700,  ЕКС  401 028 10245370000007,  ОКТМО 71874000, КБК    720  1160 1173 019000 140, УИН </w:t>
      </w:r>
      <w:r w:rsidRPr="00E14252" w:rsidR="00E14252">
        <w:rPr>
          <w:sz w:val="28"/>
          <w:szCs w:val="28"/>
        </w:rPr>
        <w:t>0412365400205011252417174</w:t>
      </w:r>
      <w:r w:rsidR="00E14252">
        <w:rPr>
          <w:sz w:val="28"/>
          <w:szCs w:val="28"/>
        </w:rPr>
        <w:t>.</w:t>
      </w:r>
      <w:r w:rsidRPr="00E14252" w:rsidR="00E14252">
        <w:rPr>
          <w:sz w:val="28"/>
          <w:szCs w:val="28"/>
        </w:rPr>
        <w:t xml:space="preserve"> </w:t>
      </w:r>
      <w:r w:rsidRPr="005A0A5C">
        <w:rPr>
          <w:sz w:val="28"/>
          <w:szCs w:val="28"/>
          <w:lang w:eastAsia="ar-SA"/>
        </w:rPr>
        <w:t xml:space="preserve">   </w:t>
      </w:r>
    </w:p>
    <w:p w:rsidR="00B20F03" w:rsidRPr="005A0A5C" w:rsidP="00B20F03">
      <w:pPr>
        <w:tabs>
          <w:tab w:val="left" w:pos="0"/>
        </w:tabs>
        <w:ind w:right="-170" w:firstLine="567"/>
        <w:jc w:val="both"/>
        <w:rPr>
          <w:sz w:val="28"/>
          <w:szCs w:val="28"/>
          <w:lang w:eastAsia="ar-SA"/>
        </w:rPr>
      </w:pPr>
      <w:r w:rsidRPr="005A0A5C">
        <w:rPr>
          <w:sz w:val="28"/>
          <w:szCs w:val="28"/>
          <w:lang w:eastAsia="ar-SA"/>
        </w:rPr>
        <w:t xml:space="preserve"> Административный штраф подлежит уплате не позднее шестидесяти дней со дня вступления настоящего</w:t>
      </w:r>
      <w:r w:rsidRPr="005A0A5C">
        <w:rPr>
          <w:sz w:val="28"/>
          <w:szCs w:val="28"/>
          <w:lang w:eastAsia="ar-SA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6311F">
          <w:rPr>
            <w:sz w:val="28"/>
            <w:szCs w:val="28"/>
            <w:lang w:eastAsia="ar-SA"/>
          </w:rPr>
          <w:t>статьей 31.5</w:t>
        </w:r>
      </w:hyperlink>
      <w:r w:rsidRPr="005A0A5C">
        <w:rPr>
          <w:sz w:val="28"/>
          <w:szCs w:val="28"/>
          <w:lang w:eastAsia="ar-SA"/>
        </w:rPr>
        <w:t xml:space="preserve"> </w:t>
      </w:r>
      <w:r w:rsidRPr="005A0A5C">
        <w:rPr>
          <w:color w:val="000000"/>
          <w:sz w:val="28"/>
          <w:szCs w:val="28"/>
          <w:lang w:eastAsia="ar-SA"/>
        </w:rPr>
        <w:t>КоАП РФ</w:t>
      </w:r>
      <w:r w:rsidRPr="005A0A5C">
        <w:rPr>
          <w:sz w:val="28"/>
          <w:szCs w:val="28"/>
          <w:lang w:eastAsia="ar-SA"/>
        </w:rPr>
        <w:t>.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Постановление может быть обжаловано в Нефтеюганский районный суд ХМАО-Югры в </w:t>
      </w:r>
      <w:r w:rsidRPr="00EA4B68">
        <w:rPr>
          <w:sz w:val="28"/>
          <w:szCs w:val="28"/>
        </w:rPr>
        <w:t>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474E7A" w:rsidRPr="00EA4B68" w:rsidP="00474E7A">
      <w:pPr>
        <w:tabs>
          <w:tab w:val="left" w:pos="0"/>
        </w:tabs>
        <w:jc w:val="both"/>
        <w:rPr>
          <w:sz w:val="28"/>
          <w:szCs w:val="28"/>
        </w:rPr>
      </w:pPr>
    </w:p>
    <w:p w:rsidR="00474E7A" w:rsidRPr="00EA4B68" w:rsidP="00474E7A">
      <w:pPr>
        <w:ind w:firstLine="708"/>
        <w:jc w:val="both"/>
        <w:rPr>
          <w:sz w:val="28"/>
          <w:szCs w:val="28"/>
        </w:rPr>
      </w:pPr>
      <w:r w:rsidRPr="00EA4B68">
        <w:rPr>
          <w:sz w:val="28"/>
          <w:szCs w:val="28"/>
        </w:rPr>
        <w:t xml:space="preserve">Мировой судья                          </w:t>
      </w:r>
      <w:r w:rsidRPr="00EA4B68">
        <w:rPr>
          <w:sz w:val="28"/>
          <w:szCs w:val="28"/>
        </w:rPr>
        <w:t xml:space="preserve"> </w:t>
      </w:r>
      <w:r w:rsidRPr="00EA4B68">
        <w:rPr>
          <w:sz w:val="28"/>
          <w:szCs w:val="28"/>
        </w:rPr>
        <w:t xml:space="preserve">                                  С.Т. Биктимирова</w:t>
      </w:r>
    </w:p>
    <w:p w:rsidR="00474E7A" w:rsidRPr="00EA4B68" w:rsidP="00474E7A">
      <w:pPr>
        <w:ind w:firstLine="708"/>
        <w:jc w:val="both"/>
        <w:rPr>
          <w:sz w:val="28"/>
          <w:szCs w:val="28"/>
        </w:rPr>
      </w:pPr>
    </w:p>
    <w:p w:rsidR="00474E7A" w:rsidRPr="00EA4B68" w:rsidP="00474E7A">
      <w:pPr>
        <w:jc w:val="both"/>
        <w:rPr>
          <w:rFonts w:eastAsia="Times New Roman CYR"/>
          <w:color w:val="000000"/>
          <w:sz w:val="28"/>
          <w:szCs w:val="28"/>
          <w:shd w:val="clear" w:color="auto" w:fill="FFFFFF"/>
        </w:rPr>
      </w:pPr>
    </w:p>
    <w:p w:rsidR="00474E7A" w:rsidRPr="00EA4B68" w:rsidP="00474E7A">
      <w:pPr>
        <w:jc w:val="both"/>
        <w:rPr>
          <w:sz w:val="28"/>
          <w:szCs w:val="28"/>
        </w:rPr>
      </w:pPr>
    </w:p>
    <w:p w:rsidR="00ED0A79" w:rsidRPr="00EA4B68" w:rsidP="00474E7A">
      <w:pPr>
        <w:rPr>
          <w:sz w:val="28"/>
          <w:szCs w:val="28"/>
        </w:rPr>
      </w:pPr>
    </w:p>
    <w:sectPr w:rsidSect="00711355">
      <w:headerReference w:type="default" r:id="rId5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http://192.168.51.167/xlp6/</w:t>
          </w:r>
        </w:p>
      </w:tc>
      <w:tc>
        <w:tcPr>
          <w:tcW w:w="693" w:type="dxa"/>
          <w:shd w:val="clear" w:color="auto" w:fill="auto"/>
        </w:tcPr>
        <w:p w:rsidR="00402F8D" w:rsidRPr="00474E7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E7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73DA"/>
    <w:rsid w:val="00086672"/>
    <w:rsid w:val="00091BF0"/>
    <w:rsid w:val="000944D5"/>
    <w:rsid w:val="00097A34"/>
    <w:rsid w:val="000A11D0"/>
    <w:rsid w:val="000A28AC"/>
    <w:rsid w:val="000A3457"/>
    <w:rsid w:val="000A47B1"/>
    <w:rsid w:val="000C6316"/>
    <w:rsid w:val="000C77E0"/>
    <w:rsid w:val="000D241C"/>
    <w:rsid w:val="000E664B"/>
    <w:rsid w:val="000F0916"/>
    <w:rsid w:val="000F7989"/>
    <w:rsid w:val="00113DC6"/>
    <w:rsid w:val="00117CB4"/>
    <w:rsid w:val="00150F89"/>
    <w:rsid w:val="00153A2B"/>
    <w:rsid w:val="00165A95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251FC"/>
    <w:rsid w:val="003339DC"/>
    <w:rsid w:val="00370417"/>
    <w:rsid w:val="003C6B41"/>
    <w:rsid w:val="003D11CD"/>
    <w:rsid w:val="003D1EE0"/>
    <w:rsid w:val="00402F8D"/>
    <w:rsid w:val="00431E00"/>
    <w:rsid w:val="004422E9"/>
    <w:rsid w:val="004511E2"/>
    <w:rsid w:val="004710D5"/>
    <w:rsid w:val="00474E7A"/>
    <w:rsid w:val="00476AC4"/>
    <w:rsid w:val="00484CB5"/>
    <w:rsid w:val="00486F65"/>
    <w:rsid w:val="004A4B95"/>
    <w:rsid w:val="004B0163"/>
    <w:rsid w:val="004D3325"/>
    <w:rsid w:val="004D6DE2"/>
    <w:rsid w:val="004F7C57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0A5C"/>
    <w:rsid w:val="00605338"/>
    <w:rsid w:val="006058F4"/>
    <w:rsid w:val="00614EA6"/>
    <w:rsid w:val="00631F8D"/>
    <w:rsid w:val="006331E3"/>
    <w:rsid w:val="00651F68"/>
    <w:rsid w:val="00671D4E"/>
    <w:rsid w:val="006750CA"/>
    <w:rsid w:val="006A2FD4"/>
    <w:rsid w:val="006B368C"/>
    <w:rsid w:val="006F220C"/>
    <w:rsid w:val="00711355"/>
    <w:rsid w:val="0071240F"/>
    <w:rsid w:val="00717EEC"/>
    <w:rsid w:val="00736AB6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2530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B6959"/>
    <w:rsid w:val="009C5616"/>
    <w:rsid w:val="00A01710"/>
    <w:rsid w:val="00A91075"/>
    <w:rsid w:val="00AA4BCA"/>
    <w:rsid w:val="00AC0378"/>
    <w:rsid w:val="00AC4626"/>
    <w:rsid w:val="00AF2AFA"/>
    <w:rsid w:val="00B07E61"/>
    <w:rsid w:val="00B2096C"/>
    <w:rsid w:val="00B20F03"/>
    <w:rsid w:val="00B24373"/>
    <w:rsid w:val="00B3272A"/>
    <w:rsid w:val="00B46D85"/>
    <w:rsid w:val="00B83CE2"/>
    <w:rsid w:val="00B921AF"/>
    <w:rsid w:val="00BA529B"/>
    <w:rsid w:val="00BA6F7A"/>
    <w:rsid w:val="00BC2E59"/>
    <w:rsid w:val="00BD3407"/>
    <w:rsid w:val="00BF46C6"/>
    <w:rsid w:val="00C056A0"/>
    <w:rsid w:val="00C1157C"/>
    <w:rsid w:val="00C34040"/>
    <w:rsid w:val="00C6311F"/>
    <w:rsid w:val="00C75973"/>
    <w:rsid w:val="00C930CB"/>
    <w:rsid w:val="00CB3181"/>
    <w:rsid w:val="00CF0A9B"/>
    <w:rsid w:val="00D05236"/>
    <w:rsid w:val="00D17F2B"/>
    <w:rsid w:val="00D63E61"/>
    <w:rsid w:val="00D64649"/>
    <w:rsid w:val="00D65F02"/>
    <w:rsid w:val="00DB1087"/>
    <w:rsid w:val="00DC7004"/>
    <w:rsid w:val="00DE01F2"/>
    <w:rsid w:val="00DE768E"/>
    <w:rsid w:val="00DF199D"/>
    <w:rsid w:val="00E12323"/>
    <w:rsid w:val="00E14252"/>
    <w:rsid w:val="00E34E9E"/>
    <w:rsid w:val="00E36530"/>
    <w:rsid w:val="00E40710"/>
    <w:rsid w:val="00E70851"/>
    <w:rsid w:val="00E94601"/>
    <w:rsid w:val="00EA2E1B"/>
    <w:rsid w:val="00EA4B68"/>
    <w:rsid w:val="00ED0A79"/>
    <w:rsid w:val="00EE432C"/>
    <w:rsid w:val="00EE4E30"/>
    <w:rsid w:val="00F0618D"/>
    <w:rsid w:val="00F56402"/>
    <w:rsid w:val="00F64260"/>
    <w:rsid w:val="00F82286"/>
    <w:rsid w:val="00F95152"/>
    <w:rsid w:val="00FA34FD"/>
    <w:rsid w:val="00FE28E4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1A4923F-055C-45BA-9DFF-AF97695D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74E7A"/>
    <w:rPr>
      <w:rFonts w:ascii="Calibri" w:eastAsia="Calibri" w:hAnsi="Calibri"/>
      <w:sz w:val="22"/>
      <w:szCs w:val="22"/>
      <w:lang w:eastAsia="en-US"/>
    </w:rPr>
  </w:style>
  <w:style w:type="character" w:customStyle="1" w:styleId="a">
    <w:name w:val="Основной текст_"/>
    <w:link w:val="1"/>
    <w:locked/>
    <w:rsid w:val="00474E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474E7A"/>
    <w:pPr>
      <w:shd w:val="clear" w:color="auto" w:fill="FFFFFF"/>
      <w:spacing w:before="480" w:after="300" w:line="317" w:lineRule="exact"/>
      <w:jc w:val="center"/>
    </w:pPr>
    <w:rPr>
      <w:sz w:val="27"/>
      <w:szCs w:val="27"/>
    </w:rPr>
  </w:style>
  <w:style w:type="character" w:styleId="Hyperlink">
    <w:name w:val="Hyperlink"/>
    <w:uiPriority w:val="99"/>
    <w:unhideWhenUsed/>
    <w:rsid w:val="00474E7A"/>
    <w:rPr>
      <w:color w:val="0000FF"/>
      <w:u w:val="single"/>
    </w:rPr>
  </w:style>
  <w:style w:type="paragraph" w:customStyle="1" w:styleId="s1">
    <w:name w:val="s_1"/>
    <w:basedOn w:val="Normal"/>
    <w:rsid w:val="00B20F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